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noProof/>
          <w:color w:val="0000FF"/>
          <w:sz w:val="24"/>
          <w:szCs w:val="24"/>
          <w:lang w:eastAsia="en-IN"/>
        </w:rPr>
        <w:drawing>
          <wp:inline distT="0" distB="0" distL="0" distR="0">
            <wp:extent cx="4429125" cy="4581525"/>
            <wp:effectExtent l="0" t="0" r="9525" b="9525"/>
            <wp:docPr id="6" name="Picture 6" descr="https://multinationalacademy.com/wp-content/uploads/2019/07/GCC-Case-Center-Pic-Agai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tinationalacademy.com/wp-content/uploads/2019/07/GCC-Case-Center-Pic-Agai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4581525"/>
                    </a:xfrm>
                    <a:prstGeom prst="rect">
                      <a:avLst/>
                    </a:prstGeom>
                    <a:noFill/>
                    <a:ln>
                      <a:noFill/>
                    </a:ln>
                  </pic:spPr>
                </pic:pic>
              </a:graphicData>
            </a:graphic>
          </wp:inline>
        </w:drawing>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bookmarkStart w:id="0" w:name="_GoBack"/>
      <w:r w:rsidRPr="00246FD3">
        <w:rPr>
          <w:rFonts w:ascii="Times New Roman" w:eastAsia="Times New Roman" w:hAnsi="Times New Roman" w:cs="Times New Roman"/>
          <w:sz w:val="24"/>
          <w:szCs w:val="24"/>
          <w:lang w:eastAsia="en-IN"/>
        </w:rPr>
        <w:t xml:space="preserve">In recent years, GCC has emerged as a regional alliance of strategic importance, economic potential and constant growth. The UAE for instance has consistent been growing around 4% even in the midst of emerging oil price declines. The award of the Expo-2020 has brought </w:t>
      </w:r>
      <w:proofErr w:type="gramStart"/>
      <w:r w:rsidRPr="00246FD3">
        <w:rPr>
          <w:rFonts w:ascii="Times New Roman" w:eastAsia="Times New Roman" w:hAnsi="Times New Roman" w:cs="Times New Roman"/>
          <w:sz w:val="24"/>
          <w:szCs w:val="24"/>
          <w:lang w:eastAsia="en-IN"/>
        </w:rPr>
        <w:t>enormous</w:t>
      </w:r>
      <w:proofErr w:type="gramEnd"/>
      <w:r w:rsidRPr="00246FD3">
        <w:rPr>
          <w:rFonts w:ascii="Times New Roman" w:eastAsia="Times New Roman" w:hAnsi="Times New Roman" w:cs="Times New Roman"/>
          <w:sz w:val="24"/>
          <w:szCs w:val="24"/>
          <w:lang w:eastAsia="en-IN"/>
        </w:rPr>
        <w:t xml:space="preserve"> expectation in economics and multiplier impacts.</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Disappointingly, however, the universities and teaching colleges in the GCC region suffer from the shortage of region relevant teaching and learning cases and simulations, collaborative learning and engagement among faculty and learners, authentic applied research, industry-academic cooperation and individual case research and writing initiatives and insights. GCC schools, colleges and universities teach predominantly on the western cases and experiences.</w:t>
      </w:r>
    </w:p>
    <w:bookmarkEnd w:id="0"/>
    <w:p w:rsidR="00246FD3" w:rsidRDefault="00246FD3" w:rsidP="00246FD3">
      <w:pPr>
        <w:spacing w:before="100" w:beforeAutospacing="1" w:after="100" w:afterAutospacing="1" w:line="240" w:lineRule="auto"/>
        <w:rPr>
          <w:rFonts w:ascii="Times New Roman" w:eastAsia="Times New Roman" w:hAnsi="Times New Roman" w:cs="Times New Roman"/>
          <w:b/>
          <w:bCs/>
          <w:sz w:val="24"/>
          <w:szCs w:val="24"/>
          <w:u w:val="single"/>
          <w:lang w:eastAsia="en-IN"/>
        </w:rPr>
      </w:pPr>
    </w:p>
    <w:p w:rsidR="00246FD3" w:rsidRDefault="00246FD3" w:rsidP="00246FD3">
      <w:pPr>
        <w:spacing w:before="100" w:beforeAutospacing="1" w:after="100" w:afterAutospacing="1" w:line="240" w:lineRule="auto"/>
        <w:rPr>
          <w:rFonts w:ascii="Times New Roman" w:eastAsia="Times New Roman" w:hAnsi="Times New Roman" w:cs="Times New Roman"/>
          <w:b/>
          <w:bCs/>
          <w:sz w:val="24"/>
          <w:szCs w:val="24"/>
          <w:u w:val="single"/>
          <w:lang w:eastAsia="en-IN"/>
        </w:rPr>
      </w:pPr>
    </w:p>
    <w:p w:rsidR="00246FD3" w:rsidRDefault="00246FD3" w:rsidP="00246FD3">
      <w:pPr>
        <w:spacing w:before="100" w:beforeAutospacing="1" w:after="100" w:afterAutospacing="1" w:line="240" w:lineRule="auto"/>
        <w:rPr>
          <w:rFonts w:ascii="Times New Roman" w:eastAsia="Times New Roman" w:hAnsi="Times New Roman" w:cs="Times New Roman"/>
          <w:b/>
          <w:bCs/>
          <w:sz w:val="24"/>
          <w:szCs w:val="24"/>
          <w:u w:val="single"/>
          <w:lang w:eastAsia="en-IN"/>
        </w:rPr>
      </w:pPr>
    </w:p>
    <w:p w:rsidR="00246FD3" w:rsidRDefault="00246FD3" w:rsidP="00246FD3">
      <w:pPr>
        <w:spacing w:before="100" w:beforeAutospacing="1" w:after="100" w:afterAutospacing="1" w:line="240" w:lineRule="auto"/>
        <w:rPr>
          <w:rFonts w:ascii="Times New Roman" w:eastAsia="Times New Roman" w:hAnsi="Times New Roman" w:cs="Times New Roman"/>
          <w:b/>
          <w:bCs/>
          <w:sz w:val="24"/>
          <w:szCs w:val="24"/>
          <w:u w:val="single"/>
          <w:lang w:eastAsia="en-IN"/>
        </w:rPr>
      </w:pPr>
    </w:p>
    <w:p w:rsidR="00246FD3" w:rsidRDefault="00246FD3" w:rsidP="00246FD3">
      <w:pPr>
        <w:spacing w:before="100" w:beforeAutospacing="1" w:after="100" w:afterAutospacing="1" w:line="240" w:lineRule="auto"/>
        <w:rPr>
          <w:rFonts w:ascii="Times New Roman" w:eastAsia="Times New Roman" w:hAnsi="Times New Roman" w:cs="Times New Roman"/>
          <w:b/>
          <w:bCs/>
          <w:sz w:val="24"/>
          <w:szCs w:val="24"/>
          <w:u w:val="single"/>
          <w:lang w:eastAsia="en-IN"/>
        </w:rPr>
      </w:pPr>
    </w:p>
    <w:p w:rsidR="00246FD3" w:rsidRDefault="00246FD3" w:rsidP="00246FD3">
      <w:pPr>
        <w:spacing w:before="100" w:beforeAutospacing="1" w:after="100" w:afterAutospacing="1" w:line="240" w:lineRule="auto"/>
        <w:rPr>
          <w:rFonts w:ascii="Times New Roman" w:eastAsia="Times New Roman" w:hAnsi="Times New Roman" w:cs="Times New Roman"/>
          <w:b/>
          <w:bCs/>
          <w:sz w:val="24"/>
          <w:szCs w:val="24"/>
          <w:u w:val="single"/>
          <w:lang w:eastAsia="en-IN"/>
        </w:rPr>
      </w:pP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b/>
          <w:bCs/>
          <w:sz w:val="24"/>
          <w:szCs w:val="24"/>
          <w:u w:val="single"/>
          <w:lang w:eastAsia="en-IN"/>
        </w:rPr>
        <w:lastRenderedPageBreak/>
        <w:t>Vision</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noProof/>
          <w:sz w:val="24"/>
          <w:szCs w:val="24"/>
          <w:lang w:eastAsia="en-IN"/>
        </w:rPr>
        <w:drawing>
          <wp:inline distT="0" distB="0" distL="0" distR="0">
            <wp:extent cx="1647825" cy="1409700"/>
            <wp:effectExtent l="0" t="0" r="9525" b="0"/>
            <wp:docPr id="5" name="Picture 5" descr="https://multinationalacademy.com/wp-content/uploads/2019/07/dubai-robocop-35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ultinationalacademy.com/wp-content/uploads/2019/07/dubai-robocop-35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409700"/>
                    </a:xfrm>
                    <a:prstGeom prst="rect">
                      <a:avLst/>
                    </a:prstGeom>
                    <a:noFill/>
                    <a:ln>
                      <a:noFill/>
                    </a:ln>
                  </pic:spPr>
                </pic:pic>
              </a:graphicData>
            </a:graphic>
          </wp:inline>
        </w:drawing>
      </w:r>
      <w:r w:rsidRPr="00246FD3">
        <w:rPr>
          <w:rFonts w:ascii="Times New Roman" w:eastAsia="Times New Roman" w:hAnsi="Times New Roman" w:cs="Times New Roman"/>
          <w:sz w:val="24"/>
          <w:szCs w:val="24"/>
          <w:lang w:eastAsia="en-IN"/>
        </w:rPr>
        <w:t>      The GCC Case &amp; Simulation Research Centre envisions aims to be the ‘New Game Changer in applied teaching and learning in business education in the GCC region.’</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b/>
          <w:bCs/>
          <w:sz w:val="24"/>
          <w:szCs w:val="24"/>
          <w:u w:val="single"/>
          <w:lang w:eastAsia="en-IN"/>
        </w:rPr>
        <w:t>Mission</w:t>
      </w:r>
      <w:r w:rsidRPr="00246FD3">
        <w:rPr>
          <w:rFonts w:ascii="Times New Roman" w:eastAsia="Times New Roman" w:hAnsi="Times New Roman" w:cs="Times New Roman"/>
          <w:b/>
          <w:bCs/>
          <w:sz w:val="24"/>
          <w:szCs w:val="24"/>
          <w:lang w:eastAsia="en-IN"/>
        </w:rPr>
        <w:t> </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noProof/>
          <w:sz w:val="24"/>
          <w:szCs w:val="24"/>
          <w:lang w:eastAsia="en-IN"/>
        </w:rPr>
        <w:drawing>
          <wp:inline distT="0" distB="0" distL="0" distR="0">
            <wp:extent cx="1895475" cy="1066800"/>
            <wp:effectExtent l="0" t="0" r="9525" b="0"/>
            <wp:docPr id="4" name="Picture 4" descr="https://multinationalacademy.com/wp-content/uploads/2019/07/KH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ltinationalacademy.com/wp-content/uploads/2019/07/KH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a:ln>
                      <a:noFill/>
                    </a:ln>
                  </pic:spPr>
                </pic:pic>
              </a:graphicData>
            </a:graphic>
          </wp:inline>
        </w:drawing>
      </w:r>
      <w:r w:rsidRPr="00246FD3">
        <w:rPr>
          <w:rFonts w:ascii="Times New Roman" w:eastAsia="Times New Roman" w:hAnsi="Times New Roman" w:cs="Times New Roman"/>
          <w:sz w:val="24"/>
          <w:szCs w:val="24"/>
          <w:lang w:eastAsia="en-IN"/>
        </w:rPr>
        <w:t>    Towards accomplishing the vision, the GCC Case and Simulation Research Centre ‘will strive for early recognition as the most respected Research and Repository for business Simulation &amp; Case research, teaching and training in the GCC with a spotlight on the UAE’.</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b/>
          <w:bCs/>
          <w:sz w:val="24"/>
          <w:szCs w:val="24"/>
          <w:u w:val="single"/>
          <w:lang w:eastAsia="en-IN"/>
        </w:rPr>
        <w:t>Activities</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noProof/>
          <w:sz w:val="24"/>
          <w:szCs w:val="24"/>
          <w:lang w:eastAsia="en-IN"/>
        </w:rPr>
        <w:drawing>
          <wp:inline distT="0" distB="0" distL="0" distR="0">
            <wp:extent cx="1628775" cy="1085850"/>
            <wp:effectExtent l="0" t="0" r="9525" b="0"/>
            <wp:docPr id="3" name="Picture 3" descr="https://multinationalacademy.com/wp-content/uploads/2019/07/rta-s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ultinationalacademy.com/wp-content/uploads/2019/07/rta-sm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p w:rsidR="00246FD3" w:rsidRPr="00246FD3" w:rsidRDefault="00246FD3" w:rsidP="00246F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Case writing and teaching workshop to promote, publish, diffuse simulation an cases relevant for GCC, short case and game summaries, teaching notes that foster learning live.</w:t>
      </w:r>
    </w:p>
    <w:p w:rsidR="00246FD3" w:rsidRPr="00246FD3" w:rsidRDefault="00246FD3" w:rsidP="00246FD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Train the trainer workshops, seminars, symposium for case and simulation researchers.</w:t>
      </w:r>
    </w:p>
    <w:p w:rsidR="00246FD3" w:rsidRPr="00246FD3" w:rsidRDefault="00246FD3" w:rsidP="00246FD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Invite case funding, sponsorship for professionals around the world to conduct and publish case and simulate research at the centre;</w:t>
      </w:r>
    </w:p>
    <w:p w:rsidR="00246FD3" w:rsidRPr="00246FD3" w:rsidRDefault="00246FD3" w:rsidP="00246FD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Position Dubai as the world city of applied and engaged learning in business knowledge.</w:t>
      </w:r>
    </w:p>
    <w:p w:rsidR="00246FD3" w:rsidRPr="00246FD3" w:rsidRDefault="00246FD3" w:rsidP="00246FD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All other activities that help accomplish our vision and mission.</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b/>
          <w:bCs/>
          <w:sz w:val="24"/>
          <w:szCs w:val="24"/>
          <w:u w:val="single"/>
          <w:lang w:eastAsia="en-IN"/>
        </w:rPr>
        <w:lastRenderedPageBreak/>
        <w:t xml:space="preserve">Current Case Portfolio </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noProof/>
          <w:sz w:val="24"/>
          <w:szCs w:val="24"/>
          <w:lang w:eastAsia="en-IN"/>
        </w:rPr>
        <w:drawing>
          <wp:inline distT="0" distB="0" distL="0" distR="0">
            <wp:extent cx="1790700" cy="1190625"/>
            <wp:effectExtent l="0" t="0" r="0" b="9525"/>
            <wp:docPr id="2" name="Picture 2" descr="https://multinationalacademy.com/wp-content/uploads/2019/07/sa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ltinationalacademy.com/wp-content/uploads/2019/07/sal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190625"/>
                    </a:xfrm>
                    <a:prstGeom prst="rect">
                      <a:avLst/>
                    </a:prstGeom>
                    <a:noFill/>
                    <a:ln>
                      <a:noFill/>
                    </a:ln>
                  </pic:spPr>
                </pic:pic>
              </a:graphicData>
            </a:graphic>
          </wp:inline>
        </w:drawing>
      </w:r>
      <w:r w:rsidRPr="00246FD3">
        <w:rPr>
          <w:rFonts w:ascii="Times New Roman" w:eastAsia="Times New Roman" w:hAnsi="Times New Roman" w:cs="Times New Roman"/>
          <w:sz w:val="24"/>
          <w:szCs w:val="24"/>
          <w:lang w:eastAsia="en-IN"/>
        </w:rPr>
        <w:t xml:space="preserve">  The GCC Case </w:t>
      </w:r>
      <w:proofErr w:type="spellStart"/>
      <w:r w:rsidRPr="00246FD3">
        <w:rPr>
          <w:rFonts w:ascii="Times New Roman" w:eastAsia="Times New Roman" w:hAnsi="Times New Roman" w:cs="Times New Roman"/>
          <w:sz w:val="24"/>
          <w:szCs w:val="24"/>
          <w:lang w:eastAsia="en-IN"/>
        </w:rPr>
        <w:t>center</w:t>
      </w:r>
      <w:proofErr w:type="spellEnd"/>
      <w:r w:rsidRPr="00246FD3">
        <w:rPr>
          <w:rFonts w:ascii="Times New Roman" w:eastAsia="Times New Roman" w:hAnsi="Times New Roman" w:cs="Times New Roman"/>
          <w:sz w:val="24"/>
          <w:szCs w:val="24"/>
          <w:lang w:eastAsia="en-IN"/>
        </w:rPr>
        <w:t xml:space="preserve"> has continuously published and hosted a healthy portfolio of teaching cases including the following: </w:t>
      </w:r>
      <w:r w:rsidRPr="00246FD3">
        <w:rPr>
          <w:rFonts w:ascii="Times New Roman" w:eastAsia="Times New Roman" w:hAnsi="Times New Roman" w:cs="Times New Roman"/>
          <w:i/>
          <w:iCs/>
          <w:sz w:val="24"/>
          <w:szCs w:val="24"/>
          <w:lang w:eastAsia="en-IN"/>
        </w:rPr>
        <w:t>(Abstracts and full list on request)</w:t>
      </w:r>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Dubai Chamber of Commerce -Duopoly</w:t>
      </w:r>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Dubai Electricity and Water Authority- Sustainability</w:t>
      </w:r>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Dubai Police- Robocop</w:t>
      </w:r>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Dubai Delivers Coffee and News -instantly</w:t>
      </w:r>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Event Marketing in an Higher education</w:t>
      </w:r>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Gold ATMS in UAE</w:t>
      </w:r>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 xml:space="preserve">Knowledge and Human Development Authority (KHDA) – Physical </w:t>
      </w:r>
      <w:proofErr w:type="spellStart"/>
      <w:r w:rsidRPr="00246FD3">
        <w:rPr>
          <w:rFonts w:ascii="Times New Roman" w:eastAsia="Times New Roman" w:hAnsi="Times New Roman" w:cs="Times New Roman"/>
          <w:sz w:val="24"/>
          <w:szCs w:val="24"/>
          <w:lang w:eastAsia="en-IN"/>
        </w:rPr>
        <w:t>servicescape</w:t>
      </w:r>
      <w:proofErr w:type="spellEnd"/>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Road and Transport Authority – Smart Cars</w:t>
      </w:r>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Weekly Promotions war in Dubai Supermarkets</w:t>
      </w:r>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Sharjah Electricity and Water Authority- Service Model</w:t>
      </w:r>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Young Entrepreneurs in Dubai – Food trucks Salt</w:t>
      </w:r>
    </w:p>
    <w:p w:rsidR="00246FD3" w:rsidRPr="00246FD3" w:rsidRDefault="00246FD3" w:rsidP="00246FD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The UAE Ministry of Possibilities- Innovation</w:t>
      </w:r>
    </w:p>
    <w:p w:rsidR="00246FD3" w:rsidRPr="00246FD3" w:rsidRDefault="00246FD3" w:rsidP="00246FD3">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46FD3">
        <w:rPr>
          <w:rFonts w:ascii="Times New Roman" w:eastAsia="Times New Roman" w:hAnsi="Times New Roman" w:cs="Times New Roman"/>
          <w:b/>
          <w:bCs/>
          <w:sz w:val="27"/>
          <w:szCs w:val="27"/>
          <w:u w:val="single"/>
          <w:lang w:eastAsia="en-IN"/>
        </w:rPr>
        <w:t>[</w:t>
      </w:r>
      <w:proofErr w:type="gramStart"/>
      <w:r w:rsidRPr="00246FD3">
        <w:rPr>
          <w:rFonts w:ascii="Times New Roman" w:eastAsia="Times New Roman" w:hAnsi="Times New Roman" w:cs="Times New Roman"/>
          <w:b/>
          <w:bCs/>
          <w:sz w:val="27"/>
          <w:szCs w:val="27"/>
          <w:u w:val="single"/>
          <w:lang w:eastAsia="en-IN"/>
        </w:rPr>
        <w:t>space</w:t>
      </w:r>
      <w:proofErr w:type="gramEnd"/>
      <w:r w:rsidRPr="00246FD3">
        <w:rPr>
          <w:rFonts w:ascii="Times New Roman" w:eastAsia="Times New Roman" w:hAnsi="Times New Roman" w:cs="Times New Roman"/>
          <w:b/>
          <w:bCs/>
          <w:sz w:val="27"/>
          <w:szCs w:val="27"/>
          <w:u w:val="single"/>
          <w:lang w:eastAsia="en-IN"/>
        </w:rPr>
        <w:t xml:space="preserve"> height="10"]</w:t>
      </w:r>
    </w:p>
    <w:p w:rsidR="00246FD3" w:rsidRPr="00246FD3" w:rsidRDefault="00246FD3" w:rsidP="00246FD3">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46FD3">
        <w:rPr>
          <w:rFonts w:ascii="Times New Roman" w:eastAsia="Times New Roman" w:hAnsi="Times New Roman" w:cs="Times New Roman"/>
          <w:b/>
          <w:bCs/>
          <w:sz w:val="27"/>
          <w:szCs w:val="27"/>
          <w:u w:val="single"/>
          <w:lang w:eastAsia="en-IN"/>
        </w:rPr>
        <w:t>Advisory Board</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b/>
          <w:bCs/>
          <w:sz w:val="24"/>
          <w:szCs w:val="24"/>
          <w:u w:val="single"/>
          <w:lang w:eastAsia="en-IN"/>
        </w:rPr>
        <w:t>Chair</w:t>
      </w:r>
    </w:p>
    <w:p w:rsidR="00246FD3" w:rsidRPr="00246FD3" w:rsidRDefault="00246FD3" w:rsidP="00246FD3">
      <w:pPr>
        <w:spacing w:before="100" w:beforeAutospacing="1" w:after="100" w:afterAutospacing="1" w:line="240" w:lineRule="auto"/>
        <w:outlineLvl w:val="5"/>
        <w:rPr>
          <w:rFonts w:ascii="Times New Roman" w:eastAsia="Times New Roman" w:hAnsi="Times New Roman" w:cs="Times New Roman"/>
          <w:b/>
          <w:bCs/>
          <w:sz w:val="15"/>
          <w:szCs w:val="15"/>
          <w:lang w:eastAsia="en-IN"/>
        </w:rPr>
      </w:pPr>
      <w:r w:rsidRPr="00246FD3">
        <w:rPr>
          <w:rFonts w:ascii="Times New Roman" w:eastAsia="Times New Roman" w:hAnsi="Times New Roman" w:cs="Times New Roman"/>
          <w:b/>
          <w:bCs/>
          <w:noProof/>
          <w:sz w:val="15"/>
          <w:szCs w:val="15"/>
          <w:lang w:eastAsia="en-IN"/>
        </w:rPr>
        <w:drawing>
          <wp:inline distT="0" distB="0" distL="0" distR="0">
            <wp:extent cx="1152525" cy="1152525"/>
            <wp:effectExtent l="0" t="0" r="9525" b="9525"/>
            <wp:docPr id="1" name="Picture 1" descr="https://multinationalacademy.com/wp-content/uploads/2019/07/jo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ultinationalacademy.com/wp-content/uploads/2019/07/job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246FD3">
        <w:rPr>
          <w:rFonts w:ascii="Times New Roman" w:eastAsia="Times New Roman" w:hAnsi="Times New Roman" w:cs="Times New Roman"/>
          <w:sz w:val="24"/>
          <w:szCs w:val="24"/>
          <w:lang w:eastAsia="en-IN"/>
        </w:rPr>
        <w:t>Dr.</w:t>
      </w:r>
      <w:proofErr w:type="spellEnd"/>
      <w:r w:rsidRPr="00246FD3">
        <w:rPr>
          <w:rFonts w:ascii="Times New Roman" w:eastAsia="Times New Roman" w:hAnsi="Times New Roman" w:cs="Times New Roman"/>
          <w:sz w:val="24"/>
          <w:szCs w:val="24"/>
          <w:lang w:eastAsia="en-IN"/>
        </w:rPr>
        <w:t xml:space="preserve"> </w:t>
      </w:r>
      <w:proofErr w:type="spellStart"/>
      <w:r w:rsidRPr="00246FD3">
        <w:rPr>
          <w:rFonts w:ascii="Times New Roman" w:eastAsia="Times New Roman" w:hAnsi="Times New Roman" w:cs="Times New Roman"/>
          <w:sz w:val="24"/>
          <w:szCs w:val="24"/>
          <w:lang w:eastAsia="en-IN"/>
        </w:rPr>
        <w:t>Joby</w:t>
      </w:r>
      <w:proofErr w:type="spellEnd"/>
      <w:r w:rsidRPr="00246FD3">
        <w:rPr>
          <w:rFonts w:ascii="Times New Roman" w:eastAsia="Times New Roman" w:hAnsi="Times New Roman" w:cs="Times New Roman"/>
          <w:sz w:val="24"/>
          <w:szCs w:val="24"/>
          <w:lang w:eastAsia="en-IN"/>
        </w:rPr>
        <w:t xml:space="preserve"> John, Professor</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Dean, College of Business Administration,</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University of Louisiana USA</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b/>
          <w:bCs/>
          <w:sz w:val="24"/>
          <w:szCs w:val="24"/>
          <w:u w:val="single"/>
          <w:lang w:eastAsia="en-IN"/>
        </w:rPr>
        <w:t>Members</w:t>
      </w:r>
    </w:p>
    <w:p w:rsidR="00246FD3" w:rsidRPr="00246FD3" w:rsidRDefault="00246FD3" w:rsidP="00246FD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246FD3">
        <w:rPr>
          <w:rFonts w:ascii="Times New Roman" w:eastAsia="Times New Roman" w:hAnsi="Times New Roman" w:cs="Times New Roman"/>
          <w:sz w:val="24"/>
          <w:szCs w:val="24"/>
          <w:lang w:eastAsia="en-IN"/>
        </w:rPr>
        <w:t>Dr.</w:t>
      </w:r>
      <w:proofErr w:type="spellEnd"/>
      <w:r w:rsidRPr="00246FD3">
        <w:rPr>
          <w:rFonts w:ascii="Times New Roman" w:eastAsia="Times New Roman" w:hAnsi="Times New Roman" w:cs="Times New Roman"/>
          <w:sz w:val="24"/>
          <w:szCs w:val="24"/>
          <w:lang w:eastAsia="en-IN"/>
        </w:rPr>
        <w:t xml:space="preserve"> Ali Al-</w:t>
      </w:r>
      <w:proofErr w:type="spellStart"/>
      <w:r w:rsidRPr="00246FD3">
        <w:rPr>
          <w:rFonts w:ascii="Times New Roman" w:eastAsia="Times New Roman" w:hAnsi="Times New Roman" w:cs="Times New Roman"/>
          <w:sz w:val="24"/>
          <w:szCs w:val="24"/>
          <w:lang w:eastAsia="en-IN"/>
        </w:rPr>
        <w:t>Qayedi</w:t>
      </w:r>
      <w:proofErr w:type="spellEnd"/>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 xml:space="preserve">General Manager, </w:t>
      </w:r>
      <w:proofErr w:type="spellStart"/>
      <w:r w:rsidRPr="00246FD3">
        <w:rPr>
          <w:rFonts w:ascii="Times New Roman" w:eastAsia="Times New Roman" w:hAnsi="Times New Roman" w:cs="Times New Roman"/>
          <w:sz w:val="24"/>
          <w:szCs w:val="24"/>
          <w:lang w:eastAsia="en-IN"/>
        </w:rPr>
        <w:t>Etisalat</w:t>
      </w:r>
      <w:proofErr w:type="spellEnd"/>
      <w:r w:rsidRPr="00246FD3">
        <w:rPr>
          <w:rFonts w:ascii="Times New Roman" w:eastAsia="Times New Roman" w:hAnsi="Times New Roman" w:cs="Times New Roman"/>
          <w:sz w:val="24"/>
          <w:szCs w:val="24"/>
          <w:lang w:eastAsia="en-IN"/>
        </w:rPr>
        <w:t xml:space="preserve"> Academy</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lastRenderedPageBreak/>
        <w:t>Dubai, United Arab Emirates</w:t>
      </w:r>
    </w:p>
    <w:p w:rsidR="00246FD3" w:rsidRPr="00246FD3" w:rsidRDefault="00246FD3" w:rsidP="00246FD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246FD3">
        <w:rPr>
          <w:rFonts w:ascii="Times New Roman" w:eastAsia="Times New Roman" w:hAnsi="Times New Roman" w:cs="Times New Roman"/>
          <w:sz w:val="24"/>
          <w:szCs w:val="24"/>
          <w:lang w:eastAsia="en-IN"/>
        </w:rPr>
        <w:t>Mr.Ashish</w:t>
      </w:r>
      <w:proofErr w:type="spellEnd"/>
      <w:r w:rsidRPr="00246FD3">
        <w:rPr>
          <w:rFonts w:ascii="Times New Roman" w:eastAsia="Times New Roman" w:hAnsi="Times New Roman" w:cs="Times New Roman"/>
          <w:sz w:val="24"/>
          <w:szCs w:val="24"/>
          <w:lang w:eastAsia="en-IN"/>
        </w:rPr>
        <w:t xml:space="preserve"> </w:t>
      </w:r>
      <w:proofErr w:type="spellStart"/>
      <w:r w:rsidRPr="00246FD3">
        <w:rPr>
          <w:rFonts w:ascii="Times New Roman" w:eastAsia="Times New Roman" w:hAnsi="Times New Roman" w:cs="Times New Roman"/>
          <w:sz w:val="24"/>
          <w:szCs w:val="24"/>
          <w:lang w:eastAsia="en-IN"/>
        </w:rPr>
        <w:t>Asthana</w:t>
      </w:r>
      <w:proofErr w:type="spellEnd"/>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Director, Marketing, Growth Portfolio &amp; Innovation Coca-Cola</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Dubai, United Arab Emirates</w:t>
      </w:r>
    </w:p>
    <w:p w:rsidR="00246FD3" w:rsidRPr="00246FD3" w:rsidRDefault="00246FD3" w:rsidP="00246FD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246FD3">
        <w:rPr>
          <w:rFonts w:ascii="Times New Roman" w:eastAsia="Times New Roman" w:hAnsi="Times New Roman" w:cs="Times New Roman"/>
          <w:sz w:val="24"/>
          <w:szCs w:val="24"/>
          <w:lang w:eastAsia="en-IN"/>
        </w:rPr>
        <w:t>Dr.Dominique</w:t>
      </w:r>
      <w:proofErr w:type="spellEnd"/>
      <w:r w:rsidRPr="00246FD3">
        <w:rPr>
          <w:rFonts w:ascii="Times New Roman" w:eastAsia="Times New Roman" w:hAnsi="Times New Roman" w:cs="Times New Roman"/>
          <w:sz w:val="24"/>
          <w:szCs w:val="24"/>
          <w:lang w:eastAsia="en-IN"/>
        </w:rPr>
        <w:t xml:space="preserve"> </w:t>
      </w:r>
      <w:proofErr w:type="spellStart"/>
      <w:r w:rsidRPr="00246FD3">
        <w:rPr>
          <w:rFonts w:ascii="Times New Roman" w:eastAsia="Times New Roman" w:hAnsi="Times New Roman" w:cs="Times New Roman"/>
          <w:sz w:val="24"/>
          <w:szCs w:val="24"/>
          <w:lang w:eastAsia="en-IN"/>
        </w:rPr>
        <w:t>Lecossois</w:t>
      </w:r>
      <w:proofErr w:type="spellEnd"/>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INSEAD Distinguished Executive Fellow-Emerging Markets Institute,</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Advisory Board Member, Singapore</w:t>
      </w:r>
    </w:p>
    <w:p w:rsidR="00246FD3" w:rsidRPr="00246FD3" w:rsidRDefault="00246FD3" w:rsidP="00246FD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246FD3">
        <w:rPr>
          <w:rFonts w:ascii="Times New Roman" w:eastAsia="Times New Roman" w:hAnsi="Times New Roman" w:cs="Times New Roman"/>
          <w:sz w:val="24"/>
          <w:szCs w:val="24"/>
          <w:lang w:eastAsia="en-IN"/>
        </w:rPr>
        <w:t>Dr.Mohan</w:t>
      </w:r>
      <w:proofErr w:type="spellEnd"/>
      <w:r w:rsidRPr="00246FD3">
        <w:rPr>
          <w:rFonts w:ascii="Times New Roman" w:eastAsia="Times New Roman" w:hAnsi="Times New Roman" w:cs="Times New Roman"/>
          <w:sz w:val="24"/>
          <w:szCs w:val="24"/>
          <w:lang w:eastAsia="en-IN"/>
        </w:rPr>
        <w:t xml:space="preserve"> </w:t>
      </w:r>
      <w:proofErr w:type="spellStart"/>
      <w:r w:rsidRPr="00246FD3">
        <w:rPr>
          <w:rFonts w:ascii="Times New Roman" w:eastAsia="Times New Roman" w:hAnsi="Times New Roman" w:cs="Times New Roman"/>
          <w:sz w:val="24"/>
          <w:szCs w:val="24"/>
          <w:lang w:eastAsia="en-IN"/>
        </w:rPr>
        <w:t>Lal</w:t>
      </w:r>
      <w:proofErr w:type="spellEnd"/>
      <w:r w:rsidRPr="00246FD3">
        <w:rPr>
          <w:rFonts w:ascii="Times New Roman" w:eastAsia="Times New Roman" w:hAnsi="Times New Roman" w:cs="Times New Roman"/>
          <w:sz w:val="24"/>
          <w:szCs w:val="24"/>
          <w:lang w:eastAsia="en-IN"/>
        </w:rPr>
        <w:t xml:space="preserve"> Agarwal</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US Fulbright Fellow</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Dubai,</w:t>
      </w:r>
      <w:proofErr w:type="gramStart"/>
      <w:r w:rsidRPr="00246FD3">
        <w:rPr>
          <w:rFonts w:ascii="Times New Roman" w:eastAsia="Times New Roman" w:hAnsi="Times New Roman" w:cs="Times New Roman"/>
          <w:sz w:val="24"/>
          <w:szCs w:val="24"/>
          <w:lang w:eastAsia="en-IN"/>
        </w:rPr>
        <w:t>  United</w:t>
      </w:r>
      <w:proofErr w:type="gramEnd"/>
      <w:r w:rsidRPr="00246FD3">
        <w:rPr>
          <w:rFonts w:ascii="Times New Roman" w:eastAsia="Times New Roman" w:hAnsi="Times New Roman" w:cs="Times New Roman"/>
          <w:sz w:val="24"/>
          <w:szCs w:val="24"/>
          <w:lang w:eastAsia="en-IN"/>
        </w:rPr>
        <w:t xml:space="preserve"> Arab Emirates</w:t>
      </w:r>
    </w:p>
    <w:p w:rsidR="00246FD3" w:rsidRPr="00246FD3" w:rsidRDefault="00246FD3" w:rsidP="00246FD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246FD3">
        <w:rPr>
          <w:rFonts w:ascii="Times New Roman" w:eastAsia="Times New Roman" w:hAnsi="Times New Roman" w:cs="Times New Roman"/>
          <w:sz w:val="24"/>
          <w:szCs w:val="24"/>
          <w:lang w:eastAsia="en-IN"/>
        </w:rPr>
        <w:t>Mr.Mahmood</w:t>
      </w:r>
      <w:proofErr w:type="spellEnd"/>
      <w:r w:rsidRPr="00246FD3">
        <w:rPr>
          <w:rFonts w:ascii="Times New Roman" w:eastAsia="Times New Roman" w:hAnsi="Times New Roman" w:cs="Times New Roman"/>
          <w:sz w:val="24"/>
          <w:szCs w:val="24"/>
          <w:lang w:eastAsia="en-IN"/>
        </w:rPr>
        <w:t xml:space="preserve"> Al </w:t>
      </w:r>
      <w:proofErr w:type="spellStart"/>
      <w:r w:rsidRPr="00246FD3">
        <w:rPr>
          <w:rFonts w:ascii="Times New Roman" w:eastAsia="Times New Roman" w:hAnsi="Times New Roman" w:cs="Times New Roman"/>
          <w:sz w:val="24"/>
          <w:szCs w:val="24"/>
          <w:lang w:eastAsia="en-IN"/>
        </w:rPr>
        <w:t>Bastaki</w:t>
      </w:r>
      <w:proofErr w:type="spellEnd"/>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Chief Operating Officer</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DT World, DP World</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Dubai,</w:t>
      </w:r>
      <w:proofErr w:type="gramStart"/>
      <w:r w:rsidRPr="00246FD3">
        <w:rPr>
          <w:rFonts w:ascii="Times New Roman" w:eastAsia="Times New Roman" w:hAnsi="Times New Roman" w:cs="Times New Roman"/>
          <w:sz w:val="24"/>
          <w:szCs w:val="24"/>
          <w:lang w:eastAsia="en-IN"/>
        </w:rPr>
        <w:t>  United</w:t>
      </w:r>
      <w:proofErr w:type="gramEnd"/>
      <w:r w:rsidRPr="00246FD3">
        <w:rPr>
          <w:rFonts w:ascii="Times New Roman" w:eastAsia="Times New Roman" w:hAnsi="Times New Roman" w:cs="Times New Roman"/>
          <w:sz w:val="24"/>
          <w:szCs w:val="24"/>
          <w:lang w:eastAsia="en-IN"/>
        </w:rPr>
        <w:t xml:space="preserve"> Arab Emirates</w:t>
      </w:r>
    </w:p>
    <w:p w:rsidR="00246FD3" w:rsidRPr="00246FD3" w:rsidRDefault="00246FD3" w:rsidP="00246FD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246FD3">
        <w:rPr>
          <w:rFonts w:ascii="Times New Roman" w:eastAsia="Times New Roman" w:hAnsi="Times New Roman" w:cs="Times New Roman"/>
          <w:sz w:val="24"/>
          <w:szCs w:val="24"/>
          <w:lang w:eastAsia="en-IN"/>
        </w:rPr>
        <w:t>Ms.Poonam</w:t>
      </w:r>
      <w:proofErr w:type="spellEnd"/>
      <w:r w:rsidRPr="00246FD3">
        <w:rPr>
          <w:rFonts w:ascii="Times New Roman" w:eastAsia="Times New Roman" w:hAnsi="Times New Roman" w:cs="Times New Roman"/>
          <w:sz w:val="24"/>
          <w:szCs w:val="24"/>
          <w:lang w:eastAsia="en-IN"/>
        </w:rPr>
        <w:t xml:space="preserve"> </w:t>
      </w:r>
      <w:proofErr w:type="spellStart"/>
      <w:r w:rsidRPr="00246FD3">
        <w:rPr>
          <w:rFonts w:ascii="Times New Roman" w:eastAsia="Times New Roman" w:hAnsi="Times New Roman" w:cs="Times New Roman"/>
          <w:sz w:val="24"/>
          <w:szCs w:val="24"/>
          <w:lang w:eastAsia="en-IN"/>
        </w:rPr>
        <w:t>Datta</w:t>
      </w:r>
      <w:proofErr w:type="spellEnd"/>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Chief Executive Officer</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IMC Maritime, Logistics &amp; Supply Chain</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Dubai,</w:t>
      </w:r>
      <w:proofErr w:type="gramStart"/>
      <w:r w:rsidRPr="00246FD3">
        <w:rPr>
          <w:rFonts w:ascii="Times New Roman" w:eastAsia="Times New Roman" w:hAnsi="Times New Roman" w:cs="Times New Roman"/>
          <w:sz w:val="24"/>
          <w:szCs w:val="24"/>
          <w:lang w:eastAsia="en-IN"/>
        </w:rPr>
        <w:t>  United</w:t>
      </w:r>
      <w:proofErr w:type="gramEnd"/>
      <w:r w:rsidRPr="00246FD3">
        <w:rPr>
          <w:rFonts w:ascii="Times New Roman" w:eastAsia="Times New Roman" w:hAnsi="Times New Roman" w:cs="Times New Roman"/>
          <w:sz w:val="24"/>
          <w:szCs w:val="24"/>
          <w:lang w:eastAsia="en-IN"/>
        </w:rPr>
        <w:t xml:space="preserve"> Arab Emirates</w:t>
      </w:r>
    </w:p>
    <w:p w:rsidR="00246FD3" w:rsidRPr="00246FD3" w:rsidRDefault="00246FD3" w:rsidP="00246FD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246FD3">
        <w:rPr>
          <w:rFonts w:ascii="Times New Roman" w:eastAsia="Times New Roman" w:hAnsi="Times New Roman" w:cs="Times New Roman"/>
          <w:sz w:val="24"/>
          <w:szCs w:val="24"/>
          <w:lang w:eastAsia="en-IN"/>
        </w:rPr>
        <w:t>Dr.Svend</w:t>
      </w:r>
      <w:proofErr w:type="spellEnd"/>
      <w:r w:rsidRPr="00246FD3">
        <w:rPr>
          <w:rFonts w:ascii="Times New Roman" w:eastAsia="Times New Roman" w:hAnsi="Times New Roman" w:cs="Times New Roman"/>
          <w:sz w:val="24"/>
          <w:szCs w:val="24"/>
          <w:lang w:eastAsia="en-IN"/>
        </w:rPr>
        <w:t xml:space="preserve"> </w:t>
      </w:r>
      <w:proofErr w:type="spellStart"/>
      <w:r w:rsidRPr="00246FD3">
        <w:rPr>
          <w:rFonts w:ascii="Times New Roman" w:eastAsia="Times New Roman" w:hAnsi="Times New Roman" w:cs="Times New Roman"/>
          <w:sz w:val="24"/>
          <w:szCs w:val="24"/>
          <w:lang w:eastAsia="en-IN"/>
        </w:rPr>
        <w:t>Hollensen</w:t>
      </w:r>
      <w:proofErr w:type="spellEnd"/>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Professor and celebrated author of Global Marketing</w:t>
      </w:r>
    </w:p>
    <w:p w:rsidR="00246FD3" w:rsidRPr="00246FD3" w:rsidRDefault="00246FD3" w:rsidP="00246FD3">
      <w:pPr>
        <w:spacing w:before="100" w:beforeAutospacing="1" w:after="100" w:afterAutospacing="1" w:line="240" w:lineRule="auto"/>
        <w:rPr>
          <w:rFonts w:ascii="Times New Roman" w:eastAsia="Times New Roman" w:hAnsi="Times New Roman" w:cs="Times New Roman"/>
          <w:sz w:val="24"/>
          <w:szCs w:val="24"/>
          <w:lang w:eastAsia="en-IN"/>
        </w:rPr>
      </w:pPr>
      <w:r w:rsidRPr="00246FD3">
        <w:rPr>
          <w:rFonts w:ascii="Times New Roman" w:eastAsia="Times New Roman" w:hAnsi="Times New Roman" w:cs="Times New Roman"/>
          <w:sz w:val="24"/>
          <w:szCs w:val="24"/>
          <w:lang w:eastAsia="en-IN"/>
        </w:rPr>
        <w:t>Southern Denmark University, Denmark</w:t>
      </w:r>
    </w:p>
    <w:p w:rsidR="00C04555" w:rsidRDefault="009054E0"/>
    <w:sectPr w:rsidR="00C04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2382"/>
    <w:multiLevelType w:val="multilevel"/>
    <w:tmpl w:val="B7782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7036C"/>
    <w:multiLevelType w:val="multilevel"/>
    <w:tmpl w:val="FE32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33457"/>
    <w:multiLevelType w:val="multilevel"/>
    <w:tmpl w:val="4A482C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04B44"/>
    <w:multiLevelType w:val="multilevel"/>
    <w:tmpl w:val="78780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E6271"/>
    <w:multiLevelType w:val="multilevel"/>
    <w:tmpl w:val="C22A5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DD14CD"/>
    <w:multiLevelType w:val="multilevel"/>
    <w:tmpl w:val="51406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D1722"/>
    <w:multiLevelType w:val="multilevel"/>
    <w:tmpl w:val="5D200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9835AB"/>
    <w:multiLevelType w:val="multilevel"/>
    <w:tmpl w:val="45A2E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902F56"/>
    <w:multiLevelType w:val="multilevel"/>
    <w:tmpl w:val="77404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4965E0"/>
    <w:multiLevelType w:val="multilevel"/>
    <w:tmpl w:val="2668C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3017B0"/>
    <w:multiLevelType w:val="multilevel"/>
    <w:tmpl w:val="F0A6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F863CD"/>
    <w:multiLevelType w:val="multilevel"/>
    <w:tmpl w:val="EAF68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DE3BDF"/>
    <w:multiLevelType w:val="multilevel"/>
    <w:tmpl w:val="3A4A9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6"/>
  </w:num>
  <w:num w:numId="5">
    <w:abstractNumId w:val="11"/>
  </w:num>
  <w:num w:numId="6">
    <w:abstractNumId w:val="10"/>
  </w:num>
  <w:num w:numId="7">
    <w:abstractNumId w:val="12"/>
  </w:num>
  <w:num w:numId="8">
    <w:abstractNumId w:val="8"/>
  </w:num>
  <w:num w:numId="9">
    <w:abstractNumId w:val="0"/>
  </w:num>
  <w:num w:numId="10">
    <w:abstractNumId w:val="4"/>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D3"/>
    <w:rsid w:val="00246FD3"/>
    <w:rsid w:val="009054E0"/>
    <w:rsid w:val="00DF238A"/>
    <w:rsid w:val="00EE54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87627-4FE3-4C72-B22E-53DB842A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6FD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6">
    <w:name w:val="heading 6"/>
    <w:basedOn w:val="Normal"/>
    <w:link w:val="Heading6Char"/>
    <w:uiPriority w:val="9"/>
    <w:qFormat/>
    <w:rsid w:val="00246FD3"/>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6FD3"/>
    <w:rPr>
      <w:rFonts w:ascii="Times New Roman" w:eastAsia="Times New Roman" w:hAnsi="Times New Roman" w:cs="Times New Roman"/>
      <w:b/>
      <w:bCs/>
      <w:sz w:val="27"/>
      <w:szCs w:val="27"/>
      <w:lang w:eastAsia="en-IN"/>
    </w:rPr>
  </w:style>
  <w:style w:type="character" w:customStyle="1" w:styleId="Heading6Char">
    <w:name w:val="Heading 6 Char"/>
    <w:basedOn w:val="DefaultParagraphFont"/>
    <w:link w:val="Heading6"/>
    <w:uiPriority w:val="9"/>
    <w:rsid w:val="00246FD3"/>
    <w:rPr>
      <w:rFonts w:ascii="Times New Roman" w:eastAsia="Times New Roman" w:hAnsi="Times New Roman" w:cs="Times New Roman"/>
      <w:b/>
      <w:bCs/>
      <w:sz w:val="15"/>
      <w:szCs w:val="15"/>
      <w:lang w:eastAsia="en-IN"/>
    </w:rPr>
  </w:style>
  <w:style w:type="paragraph" w:styleId="NormalWeb">
    <w:name w:val="Normal (Web)"/>
    <w:basedOn w:val="Normal"/>
    <w:uiPriority w:val="99"/>
    <w:semiHidden/>
    <w:unhideWhenUsed/>
    <w:rsid w:val="00246FD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46FD3"/>
    <w:rPr>
      <w:b/>
      <w:bCs/>
    </w:rPr>
  </w:style>
  <w:style w:type="character" w:styleId="Emphasis">
    <w:name w:val="Emphasis"/>
    <w:basedOn w:val="DefaultParagraphFont"/>
    <w:uiPriority w:val="20"/>
    <w:qFormat/>
    <w:rsid w:val="00246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multinationalacademy.com/wp-content/uploads/2019/07/GCC-Case-Center-Pic-Again.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SIDDHANT PRADHAN</dc:creator>
  <cp:keywords/>
  <dc:description/>
  <cp:lastModifiedBy>SIDDHANT PRADHAN</cp:lastModifiedBy>
  <cp:revision>2</cp:revision>
  <dcterms:created xsi:type="dcterms:W3CDTF">2020-09-12T06:08:00Z</dcterms:created>
  <dcterms:modified xsi:type="dcterms:W3CDTF">2020-09-12T06:25:00Z</dcterms:modified>
</cp:coreProperties>
</file>